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E00" w:rsidP="007E1E00" w:rsidRDefault="007E1E00">
      <w:pPr>
        <w:jc w:val="center"/>
        <w:rPr>
          <w:rFonts w:ascii="Helvetica Neue" w:hAnsi="Helvetica Neue" w:eastAsia="Helvetica Neue" w:cs="Helvetica Neue"/>
          <w:color w:val="003C82"/>
          <w:sz w:val="32"/>
          <w:szCs w:val="32"/>
        </w:rPr>
      </w:pPr>
      <w:r>
        <w:rPr>
          <w:rFonts w:ascii="Helvetica Neue" w:hAnsi="Helvetica Neue" w:eastAsia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7A7EFDA4" wp14:editId="74D563D4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E1E00" w:rsidP="007E1E00" w:rsidRDefault="007E1E00">
      <w:pPr>
        <w:jc w:val="center"/>
        <w:rPr>
          <w:rFonts w:ascii="Helvetica Neue" w:hAnsi="Helvetica Neue" w:eastAsia="Helvetica Neue" w:cs="Helvetica Neue"/>
        </w:rPr>
      </w:pPr>
      <w:r>
        <w:rPr>
          <w:rFonts w:ascii="Helvetica Neue" w:hAnsi="Helvetica Neue" w:eastAsia="Helvetica Neue" w:cs="Helvetica Neue"/>
          <w:color w:val="003C82"/>
          <w:sz w:val="32"/>
          <w:szCs w:val="32"/>
        </w:rPr>
        <w:t xml:space="preserve">DRONE</w:t>
      </w:r>
    </w:p>
    <w:p w:rsidR="007E1E00" w:rsidP="007E1E00" w:rsidRDefault="007E1E00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hAnsi="Helvetica Neue" w:eastAsia="Helvetica Neue" w:cs="Helvetica Neue"/>
          <w:color w:val="000000"/>
        </w:rPr>
      </w:pPr>
      <w:r>
        <w:rPr>
          <w:rFonts w:ascii="Helvetica Neue" w:hAnsi="Helvetica Neue" w:eastAsia="Helvetica Neue" w:cs="Helvetica Neue"/>
          <w:color w:val="000000"/>
        </w:rPr>
        <w:t xml:space="preserve">Formazione per insegnanti e dirigenti scolastici per promuovere </w:t>
      </w:r>
      <w:r>
        <w:rPr>
          <w:rFonts w:ascii="Helvetica Neue" w:hAnsi="Helvetica Neue" w:eastAsia="Helvetica Neue" w:cs="Helvetica Neue"/>
          <w:color w:val="000000"/>
        </w:rPr>
        <w:t xml:space="preserve">l'alfabetizzazione</w:t>
      </w:r>
      <w:r>
        <w:rPr>
          <w:rFonts w:ascii="Helvetica Neue" w:hAnsi="Helvetica Neue" w:eastAsia="Helvetica Neue" w:cs="Helvetica Neue"/>
          <w:color w:val="000000"/>
        </w:rPr>
        <w:t xml:space="preserve"> digitale </w:t>
      </w:r>
      <w:r>
        <w:rPr>
          <w:rFonts w:ascii="Helvetica Neue" w:hAnsi="Helvetica Neue" w:eastAsia="Helvetica Neue" w:cs="Helvetica Neue"/>
          <w:color w:val="000000"/>
        </w:rPr>
        <w:t xml:space="preserve">e combattere la diffusione di </w:t>
      </w:r>
      <w:r>
        <w:rPr>
          <w:rFonts w:ascii="Helvetica Neue" w:hAnsi="Helvetica Neue" w:eastAsia="Helvetica Neue" w:cs="Helvetica Neue"/>
          <w:color w:val="000000"/>
        </w:rPr>
        <w:t xml:space="preserve">disinformazione </w:t>
      </w:r>
      <w:r>
        <w:rPr>
          <w:rFonts w:ascii="Helvetica Neue" w:hAnsi="Helvetica Neue" w:eastAsia="Helvetica Neue" w:cs="Helvetica Neue"/>
          <w:color w:val="000000"/>
        </w:rPr>
        <w:t xml:space="preserve">tra </w:t>
      </w:r>
      <w:r>
        <w:rPr>
          <w:rFonts w:ascii="Helvetica Neue" w:hAnsi="Helvetica Neue" w:eastAsia="Helvetica Neue" w:cs="Helvetica Neue"/>
          <w:color w:val="000000"/>
        </w:rPr>
        <w:t xml:space="preserve">i gruppi </w:t>
      </w:r>
      <w:r>
        <w:rPr>
          <w:rFonts w:ascii="Helvetica Neue" w:hAnsi="Helvetica Neue" w:eastAsia="Helvetica Neue" w:cs="Helvetica Neue"/>
          <w:color w:val="000000"/>
        </w:rPr>
        <w:t xml:space="preserve">vulnerabili </w:t>
      </w:r>
      <w:r>
        <w:rPr>
          <w:rFonts w:ascii="Helvetica Neue" w:hAnsi="Helvetica Neue" w:eastAsia="Helvetica Neue" w:cs="Helvetica Neue"/>
          <w:color w:val="000000"/>
        </w:rPr>
        <w:t xml:space="preserve">di </w:t>
      </w:r>
      <w:r>
        <w:rPr>
          <w:rFonts w:ascii="Helvetica Neue" w:hAnsi="Helvetica Neue" w:eastAsia="Helvetica Neue" w:cs="Helvetica Neue"/>
          <w:color w:val="000000"/>
        </w:rPr>
        <w:t xml:space="preserve">adolescenti</w:t>
      </w:r>
    </w:p>
    <w:p w:rsidR="007E1E00" w:rsidP="007E1E00" w:rsidRDefault="007E1E00">
      <w:pPr>
        <w:rPr>
          <w:rFonts w:ascii="Helvetica Neue" w:hAnsi="Helvetica Neue" w:eastAsia="Helvetica Neue" w:cs="Helvetica Neue"/>
        </w:rPr>
      </w:pPr>
    </w:p>
    <w:p w:rsidR="007E1E00" w:rsidP="007E1E00" w:rsidRDefault="007E1E00">
      <w:pPr>
        <w:jc w:val="center"/>
        <w:rPr>
          <w:rFonts w:ascii="Helvetica Neue" w:hAnsi="Helvetica Neue" w:eastAsia="Helvetica Neue" w:cs="Helvetica Neue"/>
        </w:rPr>
      </w:pPr>
    </w:p>
    <w:p w:rsidRPr="00A12EF5" w:rsidR="007E1E00" w:rsidP="007E1E00" w:rsidRDefault="007E1E00">
      <w:pPr>
        <w:rPr>
          <w:rFonts w:ascii="Helvetica Neue" w:hAnsi="Helvetica Neue" w:eastAsia="Helvetica Neue" w:cs="Helvetica Neue"/>
          <w:spacing w:val="-10"/>
          <w:kern w:val="28"/>
          <w:lang w:val="en-GB"/>
        </w:rPr>
      </w:pPr>
    </w:p>
    <w:p w:rsidRPr="007E1E00" w:rsidR="007E1E00" w:rsidRDefault="007E1E00">
      <w:pPr>
        <w:rPr>
          <w:rFonts w:asciiTheme="majorHAnsi" w:hAnsiTheme="majorHAnsi" w:eastAsiaTheme="majorEastAsia" w:cstheme="majorBidi"/>
          <w:b/>
          <w:bCs/>
          <w:color w:val="365F91" w:themeColor="accent1" w:themeShade="BF"/>
          <w:sz w:val="28"/>
          <w:szCs w:val="28"/>
          <w:lang w:val="en-GB"/>
        </w:rPr>
      </w:pPr>
    </w:p>
    <w:p w:rsidR="007E1E00" w:rsidRDefault="007E1E00">
      <w:pPr>
        <w:rPr>
          <w:rFonts w:asciiTheme="majorHAnsi" w:hAnsiTheme="majorHAnsi" w:eastAsiaTheme="majorEastAsia" w:cstheme="majorBidi"/>
          <w:b/>
          <w:bCs/>
          <w:color w:val="365F91" w:themeColor="accent1" w:themeShade="BF"/>
          <w:sz w:val="28"/>
          <w:szCs w:val="28"/>
        </w:rPr>
      </w:pPr>
      <w:bookmarkStart w:name="_GoBack" w:id="0"/>
      <w:r>
        <w:rPr>
          <w:rFonts w:ascii="Helvetica Neue" w:hAnsi="Helvetica Neue" w:eastAsia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editId="603EFA71" wp14:anchorId="295941D3">
            <wp:simplePos x="0" y="0"/>
            <wp:positionH relativeFrom="column">
              <wp:posOffset>1219200</wp:posOffset>
            </wp:positionH>
            <wp:positionV relativeFrom="paragraph">
              <wp:posOffset>3253740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End w:id="0"/>
      <w:r>
        <w:br w:type="page"/>
      </w:r>
    </w:p>
    <w:p w:rsidR="00F833FD" w:rsidRDefault="007E1E00">
      <w:pPr>
        <w:pStyle w:val="Heading1"/>
      </w:pPr>
      <w:r>
        <w:lastRenderedPageBreak/>
      </w:r>
      <w:r>
        <w:t xml:space="preserve">Foglio di lavoro per la valutazione del test CRAAP – Esempi di risposte</w:t>
      </w:r>
    </w:p>
    <w:p w:rsidR="00F833FD" w:rsidRDefault="007E1E00">
      <w:pPr>
        <w:pStyle w:val="Heading2"/>
      </w:pPr>
      <w:r>
        <w:t xml:space="preserve">Esempio 1: Video della BBC sul cambiamento climatico</w:t>
      </w:r>
    </w:p>
    <w:p w:rsidR="00F833FD" w:rsidRDefault="007E1E00">
      <w:r>
        <w:t xml:space="preserve">URL: https://www.bbc.co.uk/programmes/p076w7g5</w:t>
      </w:r>
    </w:p>
    <w:p w:rsidR="00F833FD" w:rsidRDefault="007E1E00">
      <w:pPr>
        <w:pStyle w:val="Heading3"/>
      </w:pPr>
      <w:r>
        <w:t xml:space="preserve">Attualità</w:t>
      </w:r>
    </w:p>
    <w:p w:rsidR="00F833FD" w:rsidRDefault="007E1E00">
      <w:r>
        <w:t xml:space="preserve">Il video è stato pubblicato nel 2019. Sebbene non sia nuovissimo, i fatti scientifici fondamentali sul cambiamento climatico rimangono </w:t>
      </w:r>
      <w:r>
        <w:t xml:space="preserve">pertinenti e accurati. Tuttavia, per gli ultimi aggiornamenti politici o i dati climatici più recenti, potrebbero essere necessarie fonti più recenti.</w:t>
      </w:r>
    </w:p>
    <w:p w:rsidR="00F833FD" w:rsidRDefault="007E1E00">
      <w:pPr>
        <w:pStyle w:val="Heading3"/>
      </w:pPr>
      <w:r>
        <w:t xml:space="preserve">Rilevanza</w:t>
      </w:r>
    </w:p>
    <w:p w:rsidR="00F833FD" w:rsidRDefault="007E1E00">
      <w:r>
        <w:t xml:space="preserve">Sì. Il video fornisce una panoramica concisa e accessibile dei cambiamenti climatici, rendendolo altamente pertinente per i contesti educativi, </w:t>
      </w:r>
      <w:r>
        <w:t xml:space="preserve">in particolare quando si introduce l'argomento agli studenti o al pubblico in generale.</w:t>
      </w:r>
    </w:p>
    <w:p w:rsidR="00F833FD" w:rsidRDefault="007E1E00">
      <w:pPr>
        <w:pStyle w:val="Heading3"/>
      </w:pPr>
      <w:r>
        <w:t xml:space="preserve">Autorevolezza</w:t>
      </w:r>
    </w:p>
    <w:p w:rsidR="00F833FD" w:rsidRDefault="007E1E00">
      <w:r>
        <w:t xml:space="preserve">Il video è prodotto dalla BBC, un'emittente pubblica rispettata a livello mondiale e nota per i suoi standard editoriali. È presentato da Sir David Attenborough, un </w:t>
      </w:r>
      <w:r>
        <w:t xml:space="preserve">divulgatore</w:t>
      </w:r>
      <w:r>
        <w:t xml:space="preserve"> scientifico altamente credibile </w:t>
      </w:r>
      <w:r>
        <w:t xml:space="preserve">con decenni di esperienza.</w:t>
      </w:r>
    </w:p>
    <w:p w:rsidR="00F833FD" w:rsidRDefault="007E1E00">
      <w:pPr>
        <w:pStyle w:val="Heading3"/>
      </w:pPr>
      <w:r>
        <w:t xml:space="preserve">Accuratezza</w:t>
      </w:r>
    </w:p>
    <w:p w:rsidR="00F833FD" w:rsidRDefault="007E1E00">
      <w:r>
        <w:t xml:space="preserve">Il video presenta fatti scientificamente accettati e fa riferimento a dati climatici chiave. Il processo editoriale della BBC include la verifica dei fatti e il contenuto è in linea con il consenso scientifico sul cambiamento climatico.</w:t>
      </w:r>
    </w:p>
    <w:p w:rsidR="00F833FD" w:rsidRDefault="007E1E00">
      <w:pPr>
        <w:pStyle w:val="Heading3"/>
      </w:pPr>
      <w:r>
        <w:t xml:space="preserve">Scopo</w:t>
      </w:r>
    </w:p>
    <w:p w:rsidR="00F833FD" w:rsidRDefault="007E1E00">
      <w:r>
        <w:t xml:space="preserve">Lo scopo è chiaramente quello di informare e sensibilizzare. Non vi sono evidenti intenzioni commerciali o pregiudizi nella presentazione.</w:t>
      </w:r>
    </w:p>
    <w:p w:rsidR="00F833FD" w:rsidRDefault="007E1E00">
      <w:pPr>
        <w:pStyle w:val="Heading2"/>
      </w:pPr>
      <w:r>
        <w:t xml:space="preserve">Esempio 2: National File – "BUSTED: CDC Inflated COVID Numbers"</w:t>
      </w:r>
    </w:p>
    <w:p w:rsidR="00F833FD" w:rsidRDefault="007E1E00">
      <w:r>
        <w:t xml:space="preserve">URL: https://nationalfile.com</w:t>
      </w:r>
    </w:p>
    <w:p w:rsidR="00F833FD" w:rsidRDefault="007E1E00">
      <w:pPr>
        <w:pStyle w:val="Heading3"/>
      </w:pPr>
      <w:r>
        <w:t xml:space="preserve">Attualità</w:t>
      </w:r>
    </w:p>
    <w:p w:rsidR="00F833FD" w:rsidRDefault="007E1E00">
      <w:r>
        <w:t xml:space="preserve">L'articolo è stato pubblicato durante la </w:t>
      </w:r>
      <w:r>
        <w:t xml:space="preserve">pandemia, quando le informazioni errate erano molto diffuse.</w:t>
      </w:r>
    </w:p>
    <w:p w:rsidR="00F833FD" w:rsidRDefault="007E1E00">
      <w:pPr>
        <w:pStyle w:val="Heading3"/>
      </w:pPr>
      <w:r>
        <w:t xml:space="preserve">Rilevanza</w:t>
      </w:r>
    </w:p>
    <w:p w:rsidR="00F833FD" w:rsidRDefault="007E1E00">
      <w:r>
        <w:t xml:space="preserve">Potrebbe sembrare rilevante per la salute pubblica, ma travisa i dati del CDC.</w:t>
      </w:r>
    </w:p>
    <w:p w:rsidR="00F833FD" w:rsidRDefault="007E1E00">
      <w:pPr>
        <w:pStyle w:val="Heading3"/>
      </w:pPr>
      <w:r>
        <w:t xml:space="preserve">Autorità</w:t>
      </w:r>
    </w:p>
    <w:p w:rsidR="00F833FD" w:rsidRDefault="007E1E00">
      <w:r>
        <w:t xml:space="preserve">National File è un sito web di estrema destra con una storia di pubblicazioni fuorvianti o false. Manca di </w:t>
      </w:r>
      <w:r>
        <w:t xml:space="preserve">trasparenza</w:t>
      </w:r>
      <w:r>
        <w:t xml:space="preserve"> editoriale</w:t>
      </w:r>
      <w:r>
        <w:t xml:space="preserve">.</w:t>
      </w:r>
    </w:p>
    <w:p w:rsidR="00F833FD" w:rsidRDefault="007E1E00">
      <w:pPr>
        <w:pStyle w:val="Heading3"/>
      </w:pPr>
      <w:r>
        <w:t xml:space="preserve">Accuratezza</w:t>
      </w:r>
    </w:p>
    <w:p w:rsidR="00F833FD" w:rsidRDefault="007E1E00">
      <w:r>
        <w:t xml:space="preserve">L'affermazione secondo cui il CDC avrebbe "gonfiato" i numeri è stata smentita da diversi fact-checker, tra cui FactCheck.org, AFP e PolitiFact.</w:t>
      </w:r>
    </w:p>
    <w:p w:rsidR="00F833FD" w:rsidRDefault="007E1E00">
      <w:pPr>
        <w:pStyle w:val="Heading3"/>
      </w:pPr>
      <w:r>
        <w:lastRenderedPageBreak/>
      </w:r>
      <w:r>
        <w:t xml:space="preserve">Scopo</w:t>
      </w:r>
    </w:p>
    <w:p w:rsidR="00F833FD" w:rsidRDefault="007E1E00">
      <w:r>
        <w:t xml:space="preserve">L'articolo ha una forte connotazione politica e mira a seminare sfiducia nelle istituzioni sanitarie pubbliche.</w:t>
      </w:r>
    </w:p>
    <w:p w:rsidR="00F833FD" w:rsidRDefault="007E1E00">
      <w:r>
        <w:t>🛑</w:t>
      </w:r>
      <w:r>
        <w:t xml:space="preserve"> Verdetto: </w:t>
      </w:r>
      <w:r>
        <w:t xml:space="preserve">disinformazione. Questo articolo distorce i fatti e promuove una narrazione falsa.</w:t>
      </w:r>
    </w:p>
    <w:p w:rsidR="00F833FD" w:rsidRDefault="007E1E00">
      <w:pPr>
        <w:pStyle w:val="Heading2"/>
      </w:pPr>
      <w:r>
        <w:t xml:space="preserve">Esempio 3: Infowars – "JD Vance critica le politiche di censura del Regno Unito"</w:t>
      </w:r>
    </w:p>
    <w:p w:rsidR="00F833FD" w:rsidRDefault="007E1E00">
      <w:r>
        <w:t xml:space="preserve">URL: https://infowars.com</w:t>
      </w:r>
    </w:p>
    <w:p w:rsidR="00F833FD" w:rsidRDefault="007E1E00">
      <w:pPr>
        <w:pStyle w:val="Heading3"/>
      </w:pPr>
      <w:r>
        <w:t xml:space="preserve">Attualità</w:t>
      </w:r>
    </w:p>
    <w:p w:rsidR="00F833FD" w:rsidRDefault="007E1E00">
      <w:r>
        <w:t xml:space="preserve">L'articolo è recente e fa riferimento ad eventi politici attuali.</w:t>
      </w:r>
    </w:p>
    <w:p w:rsidR="00F833FD" w:rsidRDefault="007E1E00">
      <w:pPr>
        <w:pStyle w:val="Heading3"/>
      </w:pPr>
      <w:r>
        <w:t xml:space="preserve">Rilevanza</w:t>
      </w:r>
    </w:p>
    <w:p w:rsidR="00F833FD" w:rsidRDefault="007E1E00">
      <w:r>
        <w:t xml:space="preserve">Potrebbe essere interessante per chi segue le relazioni tra Stati Uniti e Regno Unito, ma l'impostazione è altamente ideologica.</w:t>
      </w:r>
    </w:p>
    <w:p w:rsidR="00F833FD" w:rsidRDefault="007E1E00">
      <w:pPr>
        <w:pStyle w:val="Heading3"/>
      </w:pPr>
      <w:r>
        <w:t xml:space="preserve">Autore</w:t>
      </w:r>
    </w:p>
    <w:p w:rsidR="00F833FD" w:rsidRDefault="007E1E00">
      <w:r>
        <w:t xml:space="preserve">Infowars è un noto sito di complottismo gestito da Alex Jones. È stato bandito da diverse piattaforme per aver diffuso notizie false.</w:t>
      </w:r>
    </w:p>
    <w:p w:rsidR="00F833FD" w:rsidRDefault="007E1E00">
      <w:pPr>
        <w:pStyle w:val="Heading3"/>
      </w:pPr>
      <w:r>
        <w:t xml:space="preserve">Accuratezza</w:t>
      </w:r>
    </w:p>
    <w:p w:rsidR="00F833FD" w:rsidRDefault="007E1E00">
      <w:r>
        <w:t xml:space="preserve">L'articolo </w:t>
      </w:r>
      <w:r>
        <w:t xml:space="preserve">può contenere elementi di verità (ad esempio, i commenti di JD Vance), ma spesso sono esagerati o presi fuori contesto.</w:t>
      </w:r>
    </w:p>
    <w:p w:rsidR="00F833FD" w:rsidRDefault="007E1E00">
      <w:pPr>
        <w:pStyle w:val="Heading3"/>
      </w:pPr>
      <w:r>
        <w:t xml:space="preserve">Scopo</w:t>
      </w:r>
    </w:p>
    <w:p w:rsidR="00F833FD" w:rsidRDefault="007E1E00">
      <w:r>
        <w:t xml:space="preserve">L'intento è quello di provocare e polarizzare, non di informare in modo obiettivo. L'articolo utilizza un linguaggio forte, sarcasmo e </w:t>
      </w:r>
      <w:r>
        <w:t xml:space="preserve">commenti</w:t>
      </w:r>
      <w:r>
        <w:t xml:space="preserve"> editoriali</w:t>
      </w:r>
      <w:r>
        <w:t xml:space="preserve">, tipici dello stile di Infowars.</w:t>
      </w:r>
    </w:p>
    <w:p w:rsidR="00F833FD" w:rsidRDefault="007E1E00">
      <w:r>
        <w:t>🛑</w:t>
      </w:r>
      <w:r>
        <w:t xml:space="preserve"> Verdetto: altamente di parte e inaffidabile. Da usare con estrema cautela, se proprio necessario.</w:t>
      </w:r>
    </w:p>
    <w:sectPr w:rsidR="00F833F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E1E00"/>
    <w:rsid w:val="00AA1D8D"/>
    <w:rsid w:val="00B47730"/>
    <w:rsid w:val="00CB0664"/>
    <w:rsid w:val="00F833F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179A954A-05FB-447C-99B1-62AFED99B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2791F7-1105-438F-BE76-C976834D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2826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docId:7999197EB5FFA6794EBF8E7928FFD50F</keywords>
  <dc:description>generated by python-docx</dc:description>
  <lastModifiedBy>Author</lastModifiedBy>
  <revision>2</revision>
  <dcterms:created xsi:type="dcterms:W3CDTF">2013-12-23T23:15:00.0000000Z</dcterms:created>
  <dcterms:modified xsi:type="dcterms:W3CDTF">2025-07-30T09:24:00.0000000Z</dcterms:modified>
  <category/>
</coreProperties>
</file>